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45" w:rsidRDefault="00E27E45">
      <w:pPr>
        <w:rPr>
          <w:sz w:val="2"/>
          <w:szCs w:val="2"/>
        </w:rPr>
      </w:pPr>
      <w:bookmarkStart w:id="0" w:name="_GoBack"/>
      <w:bookmarkEnd w:id="0"/>
    </w:p>
    <w:p w:rsidR="00E27E45" w:rsidRDefault="00E27E45">
      <w:pPr>
        <w:framePr w:wrap="around" w:vAnchor="page" w:hAnchor="page" w:x="2876" w:y="1872"/>
      </w:pPr>
    </w:p>
    <w:p w:rsidR="00E27E45" w:rsidRDefault="00A30F25">
      <w:pPr>
        <w:pStyle w:val="30"/>
        <w:framePr w:w="9322" w:h="877" w:hRule="exact" w:wrap="around" w:vAnchor="page" w:hAnchor="page" w:x="2458" w:y="1652"/>
        <w:shd w:val="clear" w:color="auto" w:fill="auto"/>
        <w:spacing w:after="27" w:line="330" w:lineRule="exact"/>
        <w:ind w:left="2060"/>
      </w:pPr>
      <w:bookmarkStart w:id="1" w:name="bookmark0"/>
      <w:r>
        <w:t>Общество с ограниченной ответственностью</w:t>
      </w:r>
      <w:bookmarkEnd w:id="1"/>
    </w:p>
    <w:p w:rsidR="00E27E45" w:rsidRDefault="00A30F25">
      <w:pPr>
        <w:pStyle w:val="20"/>
        <w:framePr w:w="9322" w:h="877" w:hRule="exact" w:wrap="around" w:vAnchor="page" w:hAnchor="page" w:x="2458" w:y="1652"/>
        <w:shd w:val="clear" w:color="auto" w:fill="auto"/>
        <w:spacing w:before="0" w:after="0" w:line="400" w:lineRule="exact"/>
        <w:ind w:left="4340"/>
      </w:pPr>
      <w:bookmarkStart w:id="2" w:name="bookmark1"/>
      <w:r>
        <w:t>«А.У.Д.И.»</w:t>
      </w:r>
      <w:bookmarkEnd w:id="2"/>
    </w:p>
    <w:p w:rsidR="00E27E45" w:rsidRDefault="00A30F25">
      <w:pPr>
        <w:pStyle w:val="22"/>
        <w:framePr w:w="9322" w:h="1430" w:hRule="exact" w:wrap="around" w:vAnchor="page" w:hAnchor="page" w:x="2458" w:y="3032"/>
        <w:shd w:val="clear" w:color="auto" w:fill="auto"/>
        <w:spacing w:before="0"/>
        <w:ind w:left="758" w:right="744"/>
      </w:pPr>
      <w:r>
        <w:t>ИНН/КПП 6163004404/616301001. ОКВЭД 74.12. ОКПО 27211653.</w:t>
      </w:r>
      <w:r>
        <w:br/>
        <w:t>344007, г. Ростов-на-Дону, ул. Большая Садовая, 69 (РГЭУ «РИНХ»), офис 507</w:t>
      </w:r>
      <w:r>
        <w:br/>
        <w:t xml:space="preserve">Тел. (863) 269-84-84, (863) 240-54-75. </w:t>
      </w:r>
      <w:r>
        <w:rPr>
          <w:lang w:val="en-US"/>
        </w:rPr>
        <w:t>E</w:t>
      </w:r>
      <w:r w:rsidRPr="00A54670">
        <w:rPr>
          <w:lang w:val="ru-RU"/>
        </w:rPr>
        <w:t>-</w:t>
      </w:r>
      <w:r>
        <w:rPr>
          <w:lang w:val="en-US"/>
        </w:rPr>
        <w:t>mail</w:t>
      </w:r>
      <w:r w:rsidRPr="00A54670">
        <w:rPr>
          <w:lang w:val="ru-RU"/>
        </w:rPr>
        <w:t xml:space="preserve">: </w:t>
      </w:r>
      <w:hyperlink r:id="rId8" w:history="1">
        <w:r>
          <w:rPr>
            <w:rStyle w:val="a3"/>
            <w:spacing w:val="0"/>
            <w:sz w:val="20"/>
            <w:szCs w:val="20"/>
            <w:lang w:val="en-US"/>
          </w:rPr>
          <w:t>audi</w:t>
        </w:r>
        <w:r w:rsidRPr="00A54670">
          <w:rPr>
            <w:rStyle w:val="a3"/>
            <w:spacing w:val="0"/>
            <w:sz w:val="20"/>
            <w:szCs w:val="20"/>
            <w:lang w:val="ru-RU"/>
          </w:rPr>
          <w:t>@</w:t>
        </w:r>
        <w:r>
          <w:rPr>
            <w:rStyle w:val="a3"/>
            <w:spacing w:val="0"/>
            <w:sz w:val="20"/>
            <w:szCs w:val="20"/>
            <w:lang w:val="en-US"/>
          </w:rPr>
          <w:t>donpac</w:t>
        </w:r>
        <w:r w:rsidRPr="00A54670">
          <w:rPr>
            <w:rStyle w:val="a3"/>
            <w:spacing w:val="0"/>
            <w:sz w:val="20"/>
            <w:szCs w:val="20"/>
            <w:lang w:val="ru-RU"/>
          </w:rPr>
          <w:t>.</w:t>
        </w:r>
        <w:r>
          <w:rPr>
            <w:rStyle w:val="a3"/>
            <w:spacing w:val="0"/>
            <w:sz w:val="20"/>
            <w:szCs w:val="20"/>
            <w:lang w:val="en-US"/>
          </w:rPr>
          <w:t>ru</w:t>
        </w:r>
      </w:hyperlink>
      <w:r w:rsidRPr="00A54670">
        <w:rPr>
          <w:lang w:val="ru-RU"/>
        </w:rPr>
        <w:br/>
      </w:r>
      <w:r>
        <w:t>Р/с № 40702810900000000819 в ОАО КБ «Центр-инвест» г. Ростов-на-Дону,</w:t>
      </w:r>
      <w:r>
        <w:br/>
        <w:t>Корр. счет № 30101810100000000762 в ГРКЦ ГУ Банка России по Ростовской области,</w:t>
      </w:r>
    </w:p>
    <w:p w:rsidR="00E27E45" w:rsidRDefault="00A30F25">
      <w:pPr>
        <w:pStyle w:val="22"/>
        <w:framePr w:w="9322" w:h="1430" w:hRule="exact" w:wrap="around" w:vAnchor="page" w:hAnchor="page" w:x="2458" w:y="3032"/>
        <w:shd w:val="clear" w:color="auto" w:fill="auto"/>
        <w:spacing w:before="0"/>
        <w:ind w:left="758" w:right="744"/>
      </w:pPr>
      <w:r>
        <w:t>БИК 046015762</w:t>
      </w:r>
    </w:p>
    <w:p w:rsidR="00E27E45" w:rsidRDefault="00A30F25">
      <w:pPr>
        <w:pStyle w:val="32"/>
        <w:framePr w:w="9322" w:h="3669" w:hRule="exact" w:wrap="around" w:vAnchor="page" w:hAnchor="page" w:x="2458" w:y="5000"/>
        <w:shd w:val="clear" w:color="auto" w:fill="auto"/>
        <w:spacing w:before="0" w:after="198" w:line="220" w:lineRule="exact"/>
        <w:ind w:left="360"/>
      </w:pPr>
      <w:r>
        <w:rPr>
          <w:rStyle w:val="32pt"/>
        </w:rPr>
        <w:t>№119</w:t>
      </w:r>
      <w:r>
        <w:t xml:space="preserve"> от « 17 » сентября 2010 г.</w:t>
      </w:r>
    </w:p>
    <w:p w:rsidR="00E27E45" w:rsidRDefault="00A30F25">
      <w:pPr>
        <w:pStyle w:val="40"/>
        <w:framePr w:w="9322" w:h="3669" w:hRule="exact" w:wrap="around" w:vAnchor="page" w:hAnchor="page" w:x="2458" w:y="5000"/>
        <w:shd w:val="clear" w:color="auto" w:fill="auto"/>
        <w:spacing w:before="0"/>
        <w:ind w:left="720" w:firstLine="0"/>
      </w:pPr>
      <w:r>
        <w:t>Аудиторское заключен</w:t>
      </w:r>
      <w:r>
        <w:t>ие составлено аудиторской организацией при следующих</w:t>
      </w:r>
    </w:p>
    <w:p w:rsidR="00E27E45" w:rsidRDefault="00A30F25">
      <w:pPr>
        <w:pStyle w:val="40"/>
        <w:framePr w:w="9322" w:h="3669" w:hRule="exact" w:wrap="around" w:vAnchor="page" w:hAnchor="page" w:x="2458" w:y="5000"/>
        <w:shd w:val="clear" w:color="auto" w:fill="auto"/>
        <w:spacing w:before="0"/>
        <w:ind w:left="360"/>
        <w:jc w:val="both"/>
      </w:pPr>
      <w:r>
        <w:t>обстоятельствах:</w:t>
      </w:r>
    </w:p>
    <w:p w:rsidR="00E27E45" w:rsidRDefault="00A30F25">
      <w:pPr>
        <w:pStyle w:val="40"/>
        <w:framePr w:w="9322" w:h="3669" w:hRule="exact" w:wrap="around" w:vAnchor="page" w:hAnchor="page" w:x="2458" w:y="500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60" w:right="20"/>
        <w:jc w:val="both"/>
      </w:pPr>
      <w:r>
        <w:t>аудит проводился в отношении полного комплекта годовой бухгалтерской отчетности, состав которой установлен Федеральным законом «О бухгалтерском учете»;</w:t>
      </w:r>
    </w:p>
    <w:p w:rsidR="00E27E45" w:rsidRDefault="00A30F25">
      <w:pPr>
        <w:pStyle w:val="40"/>
        <w:framePr w:w="9322" w:h="3669" w:hRule="exact" w:wrap="around" w:vAnchor="page" w:hAnchor="page" w:x="2458" w:y="5000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360" w:right="20"/>
        <w:jc w:val="both"/>
      </w:pPr>
      <w:r>
        <w:t>бухгалтерская отчетность составлена руководством аудируемого лица в соответствии с установленными правилами составления бухгалтерской отчетности;</w:t>
      </w:r>
    </w:p>
    <w:p w:rsidR="00E27E45" w:rsidRDefault="00A30F25">
      <w:pPr>
        <w:pStyle w:val="40"/>
        <w:framePr w:w="9322" w:h="3669" w:hRule="exact" w:wrap="around" w:vAnchor="page" w:hAnchor="page" w:x="2458" w:y="500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60" w:right="20"/>
        <w:jc w:val="both"/>
      </w:pPr>
      <w:r>
        <w:t xml:space="preserve">условия аудиторского задания в части ответственности руководства аудируемого лица за бухгалтерскую отчетность </w:t>
      </w:r>
      <w:r>
        <w:t>соответствуют требованиям правил отчетности;</w:t>
      </w:r>
    </w:p>
    <w:p w:rsidR="00E27E45" w:rsidRDefault="00A30F25">
      <w:pPr>
        <w:pStyle w:val="40"/>
        <w:framePr w:w="9322" w:h="3669" w:hRule="exact" w:wrap="around" w:vAnchor="page" w:hAnchor="page" w:x="2458" w:y="500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60" w:right="20"/>
        <w:jc w:val="both"/>
      </w:pPr>
      <w:r>
        <w:t>помимо аудита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отчетности.</w:t>
      </w:r>
    </w:p>
    <w:p w:rsidR="00E27E45" w:rsidRDefault="00A30F25">
      <w:pPr>
        <w:pStyle w:val="30"/>
        <w:framePr w:w="9322" w:h="3101" w:hRule="exact" w:wrap="around" w:vAnchor="page" w:hAnchor="page" w:x="2458" w:y="9236"/>
        <w:shd w:val="clear" w:color="auto" w:fill="auto"/>
        <w:spacing w:after="348" w:line="330" w:lineRule="exact"/>
        <w:ind w:right="60"/>
        <w:jc w:val="center"/>
      </w:pPr>
      <w:bookmarkStart w:id="3" w:name="bookmark2"/>
      <w:r>
        <w:t>АУДИТОРСКОЕ ЗАКЛЮЧЕНИЕ</w:t>
      </w:r>
      <w:bookmarkEnd w:id="3"/>
    </w:p>
    <w:p w:rsidR="00E27E45" w:rsidRDefault="00A30F25">
      <w:pPr>
        <w:pStyle w:val="42"/>
        <w:framePr w:w="9322" w:h="3101" w:hRule="exact" w:wrap="around" w:vAnchor="page" w:hAnchor="page" w:x="2458" w:y="9236"/>
        <w:shd w:val="clear" w:color="auto" w:fill="auto"/>
        <w:spacing w:before="0"/>
        <w:ind w:right="60"/>
      </w:pPr>
      <w:bookmarkStart w:id="4" w:name="bookmark3"/>
      <w:r>
        <w:t>по финансовой (бухгалтерской) отчетности</w:t>
      </w:r>
      <w:bookmarkEnd w:id="4"/>
    </w:p>
    <w:p w:rsidR="00E27E45" w:rsidRDefault="00A30F25">
      <w:pPr>
        <w:pStyle w:val="42"/>
        <w:framePr w:w="9322" w:h="3101" w:hRule="exact" w:wrap="around" w:vAnchor="page" w:hAnchor="page" w:x="2458" w:y="9236"/>
        <w:shd w:val="clear" w:color="auto" w:fill="auto"/>
        <w:spacing w:before="0" w:after="193"/>
        <w:ind w:right="60"/>
      </w:pPr>
      <w:bookmarkStart w:id="5" w:name="bookmark4"/>
      <w:r>
        <w:t>ООО «Энергосбыт-Первомайский» за период с 1 января по 31 декабря 2009 года</w:t>
      </w:r>
      <w:bookmarkEnd w:id="5"/>
    </w:p>
    <w:p w:rsidR="00E27E45" w:rsidRDefault="00A30F25">
      <w:pPr>
        <w:pStyle w:val="1"/>
        <w:framePr w:w="9322" w:h="3101" w:hRule="exact" w:wrap="around" w:vAnchor="page" w:hAnchor="page" w:x="2458" w:y="9236"/>
        <w:shd w:val="clear" w:color="auto" w:fill="auto"/>
        <w:spacing w:before="0" w:after="0"/>
        <w:ind w:left="20" w:right="20" w:firstLine="700"/>
      </w:pPr>
      <w:r>
        <w:t>Участникам Общества с ограниченной ответственностью ООО «Энергосбыт-Первомайский».</w:t>
      </w:r>
    </w:p>
    <w:p w:rsidR="00E27E45" w:rsidRDefault="00A30F25">
      <w:pPr>
        <w:pStyle w:val="50"/>
        <w:framePr w:w="9322" w:h="3227" w:hRule="exact" w:wrap="around" w:vAnchor="page" w:hAnchor="page" w:x="2458" w:y="12960"/>
        <w:shd w:val="clear" w:color="auto" w:fill="auto"/>
        <w:spacing w:before="0" w:after="182" w:line="260" w:lineRule="exact"/>
        <w:ind w:left="720"/>
      </w:pPr>
      <w:r>
        <w:t>Сведения об аудируемом лице</w:t>
      </w:r>
    </w:p>
    <w:p w:rsidR="00E27E45" w:rsidRDefault="00A30F25">
      <w:pPr>
        <w:pStyle w:val="1"/>
        <w:framePr w:w="9322" w:h="3227" w:hRule="exact" w:wrap="around" w:vAnchor="page" w:hAnchor="page" w:x="2458" w:y="12960"/>
        <w:shd w:val="clear" w:color="auto" w:fill="auto"/>
        <w:spacing w:before="0" w:after="66" w:line="260" w:lineRule="exact"/>
        <w:ind w:left="720" w:firstLine="0"/>
        <w:jc w:val="left"/>
      </w:pPr>
      <w:r>
        <w:rPr>
          <w:rStyle w:val="a7"/>
        </w:rPr>
        <w:t>Полное наименование:</w:t>
      </w:r>
      <w:r>
        <w:t xml:space="preserve"> Общество</w:t>
      </w:r>
      <w:r>
        <w:t xml:space="preserve"> с ограниченной ответственностью</w:t>
      </w:r>
    </w:p>
    <w:p w:rsidR="00E27E45" w:rsidRDefault="00A30F25">
      <w:pPr>
        <w:pStyle w:val="60"/>
        <w:framePr w:w="9322" w:h="3227" w:hRule="exact" w:wrap="around" w:vAnchor="page" w:hAnchor="page" w:x="2458" w:y="12960"/>
        <w:shd w:val="clear" w:color="auto" w:fill="auto"/>
        <w:spacing w:before="0" w:line="80" w:lineRule="exact"/>
        <w:ind w:left="4880"/>
      </w:pPr>
      <w:r>
        <w:t>¥</w:t>
      </w:r>
    </w:p>
    <w:p w:rsidR="00E27E45" w:rsidRDefault="00A30F25">
      <w:pPr>
        <w:pStyle w:val="1"/>
        <w:framePr w:w="9322" w:h="3227" w:hRule="exact" w:wrap="around" w:vAnchor="page" w:hAnchor="page" w:x="2458" w:y="12960"/>
        <w:shd w:val="clear" w:color="auto" w:fill="auto"/>
        <w:tabs>
          <w:tab w:val="left" w:pos="4728"/>
        </w:tabs>
        <w:spacing w:before="0" w:after="0" w:line="480" w:lineRule="exact"/>
        <w:ind w:left="360"/>
      </w:pPr>
      <w:r>
        <w:t>«Энергосбыт-Первомайский».</w:t>
      </w:r>
      <w:r>
        <w:tab/>
      </w:r>
      <w:r>
        <w:rPr>
          <w:vertAlign w:val="subscript"/>
          <w:lang w:val="en-US"/>
        </w:rPr>
        <w:t>t</w:t>
      </w:r>
    </w:p>
    <w:p w:rsidR="00E27E45" w:rsidRDefault="00A30F25">
      <w:pPr>
        <w:pStyle w:val="1"/>
        <w:framePr w:w="9322" w:h="3227" w:hRule="exact" w:wrap="around" w:vAnchor="page" w:hAnchor="page" w:x="2458" w:y="12960"/>
        <w:shd w:val="clear" w:color="auto" w:fill="auto"/>
        <w:spacing w:before="0" w:after="0" w:line="480" w:lineRule="exact"/>
        <w:ind w:left="720" w:right="20" w:firstLine="0"/>
        <w:jc w:val="left"/>
      </w:pPr>
      <w:r>
        <w:rPr>
          <w:rStyle w:val="a7"/>
        </w:rPr>
        <w:t>Сокращенное наименование:</w:t>
      </w:r>
      <w:r>
        <w:t xml:space="preserve"> ООО «Энергосбыт-Первомайский». </w:t>
      </w:r>
      <w:r>
        <w:rPr>
          <w:rStyle w:val="a7"/>
        </w:rPr>
        <w:t>Государственный регистрационный номер (ОГРН):</w:t>
      </w:r>
      <w:r>
        <w:t xml:space="preserve"> 1066166000780. </w:t>
      </w:r>
      <w:r>
        <w:rPr>
          <w:rStyle w:val="a7"/>
        </w:rPr>
        <w:t>Место нахождения:</w:t>
      </w:r>
      <w:r>
        <w:t xml:space="preserve"> 344029, г. Ростов-на-Дону, ул. Металлургическая,</w:t>
      </w:r>
    </w:p>
    <w:p w:rsidR="00E27E45" w:rsidRDefault="00A30F25">
      <w:pPr>
        <w:pStyle w:val="70"/>
        <w:framePr w:w="9322" w:h="3227" w:hRule="exact" w:wrap="around" w:vAnchor="page" w:hAnchor="page" w:x="2458" w:y="12960"/>
        <w:shd w:val="clear" w:color="auto" w:fill="auto"/>
        <w:spacing w:line="240" w:lineRule="exact"/>
        <w:ind w:left="360"/>
      </w:pPr>
      <w:bookmarkStart w:id="6" w:name="bookmark5"/>
      <w:r>
        <w:t>102/2.</w:t>
      </w:r>
      <w:bookmarkEnd w:id="6"/>
    </w:p>
    <w:p w:rsidR="00E27E45" w:rsidRDefault="00E27E45">
      <w:pPr>
        <w:rPr>
          <w:sz w:val="2"/>
          <w:szCs w:val="2"/>
        </w:rPr>
        <w:sectPr w:rsidR="00E27E4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27E45" w:rsidRDefault="00A30F25">
      <w:pPr>
        <w:pStyle w:val="a9"/>
        <w:framePr w:w="9398" w:h="259" w:hRule="exact" w:wrap="around" w:vAnchor="page" w:hAnchor="page" w:x="2330" w:y="830"/>
        <w:shd w:val="clear" w:color="auto" w:fill="auto"/>
        <w:spacing w:line="230" w:lineRule="exact"/>
        <w:jc w:val="right"/>
      </w:pPr>
      <w:r>
        <w:rPr>
          <w:rStyle w:val="12pt"/>
        </w:rPr>
        <w:lastRenderedPageBreak/>
        <w:t>2</w:t>
      </w:r>
    </w:p>
    <w:p w:rsidR="00E27E45" w:rsidRDefault="00A30F25">
      <w:pPr>
        <w:pStyle w:val="50"/>
        <w:framePr w:w="9350" w:h="14653" w:hRule="exact" w:wrap="around" w:vAnchor="page" w:hAnchor="page" w:x="2354" w:y="1254"/>
        <w:shd w:val="clear" w:color="auto" w:fill="auto"/>
        <w:spacing w:before="0" w:after="0" w:line="480" w:lineRule="exact"/>
        <w:ind w:left="20" w:firstLine="720"/>
      </w:pPr>
      <w:r>
        <w:t>Сведения об аудиторе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0" w:line="480" w:lineRule="exact"/>
        <w:ind w:left="20" w:right="40" w:firstLine="720"/>
      </w:pPr>
      <w:r>
        <w:rPr>
          <w:rStyle w:val="aa"/>
        </w:rPr>
        <w:t>Полное наименование:</w:t>
      </w:r>
      <w:r>
        <w:t xml:space="preserve"> Общество с ограниченной ответственностью «А.У.Д.И.».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0" w:line="480" w:lineRule="exact"/>
        <w:ind w:left="20" w:right="40" w:firstLine="720"/>
        <w:jc w:val="left"/>
      </w:pPr>
      <w:r>
        <w:rPr>
          <w:rStyle w:val="aa"/>
        </w:rPr>
        <w:t>Сокращенное наименование:</w:t>
      </w:r>
      <w:r>
        <w:t xml:space="preserve"> ООО «А.У.Д.И.». </w:t>
      </w:r>
      <w:r>
        <w:rPr>
          <w:rStyle w:val="aa"/>
        </w:rPr>
        <w:t>Государственный регистрационный номер (ОГРН):</w:t>
      </w:r>
      <w:r>
        <w:t xml:space="preserve"> 1026103165791. </w:t>
      </w:r>
      <w:r>
        <w:rPr>
          <w:rStyle w:val="aa"/>
        </w:rPr>
        <w:t>Место нахождения:</w:t>
      </w:r>
      <w:r>
        <w:t xml:space="preserve"> Российская Федерация, 344007, г. Ростов-на-Дону, ул. Б. Садовая, 69, офис 507.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0" w:line="480" w:lineRule="exact"/>
        <w:ind w:left="20" w:right="40" w:firstLine="720"/>
      </w:pPr>
      <w:r>
        <w:rPr>
          <w:rStyle w:val="aa"/>
        </w:rPr>
        <w:t>Полное наименование саморегулируемой организации (СРО) аудиторов:</w:t>
      </w:r>
      <w:r>
        <w:t xml:space="preserve"> Некоммерческое партнерство «Гильдия аудиторов Региональных Институтов Профессиональных бухгалтеров».</w:t>
      </w:r>
    </w:p>
    <w:p w:rsidR="00E27E45" w:rsidRDefault="00A30F25">
      <w:pPr>
        <w:pStyle w:val="80"/>
        <w:framePr w:w="9350" w:h="14653" w:hRule="exact" w:wrap="around" w:vAnchor="page" w:hAnchor="page" w:x="2354" w:y="1254"/>
        <w:shd w:val="clear" w:color="auto" w:fill="auto"/>
        <w:ind w:left="20" w:right="40"/>
      </w:pPr>
      <w:r>
        <w:t>Сокращенное наименование саморегулируемой организации (СРО) аудиторов:</w:t>
      </w:r>
      <w:r>
        <w:rPr>
          <w:rStyle w:val="81"/>
        </w:rPr>
        <w:t xml:space="preserve"> НП «Гильдия аудиторов ИПБР».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0" w:line="480" w:lineRule="exact"/>
        <w:ind w:left="20" w:right="40" w:firstLine="720"/>
      </w:pPr>
      <w:r>
        <w:rPr>
          <w:rStyle w:val="aa"/>
        </w:rPr>
        <w:t>Основной регистрационный номер записи (ОРНЗ)</w:t>
      </w:r>
      <w:r>
        <w:t xml:space="preserve"> ООО «А.У.Д.И.» в Реестре аудиторов и аудиторских организаций НП «Гильдия аудиторов ИПБР»-11004006082.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596" w:line="480" w:lineRule="exact"/>
        <w:ind w:left="20" w:right="40" w:firstLine="720"/>
      </w:pPr>
      <w:r>
        <w:t>Сертифика</w:t>
      </w:r>
      <w:r>
        <w:t>т о корпоративном членстве ООО «А.У.Д.И.» в НП «Гильдия аудиторов ИПБР» серии ГА № 010636 выдан на основании решения Президентского Совета НП «Гильдия аудиторов ИПБР» от 19.01.2010г., протокол № 1/10.</w:t>
      </w:r>
    </w:p>
    <w:p w:rsidR="00E27E45" w:rsidRDefault="00A30F25">
      <w:pPr>
        <w:pStyle w:val="50"/>
        <w:framePr w:w="9350" w:h="14653" w:hRule="exact" w:wrap="around" w:vAnchor="page" w:hAnchor="page" w:x="2354" w:y="1254"/>
        <w:shd w:val="clear" w:color="auto" w:fill="auto"/>
        <w:spacing w:before="0" w:after="0" w:line="260" w:lineRule="exact"/>
        <w:ind w:left="2020"/>
      </w:pPr>
      <w:r>
        <w:t>Заключение о бухгалтерской отчетности</w:t>
      </w:r>
    </w:p>
    <w:p w:rsidR="00E27E45" w:rsidRDefault="00A30F25">
      <w:pPr>
        <w:pStyle w:val="1"/>
        <w:framePr w:w="9350" w:h="14653" w:hRule="exact" w:wrap="around" w:vAnchor="page" w:hAnchor="page" w:x="2354" w:y="1254"/>
        <w:shd w:val="clear" w:color="auto" w:fill="auto"/>
        <w:spacing w:before="0" w:after="0"/>
        <w:ind w:left="20" w:right="40" w:firstLine="720"/>
      </w:pPr>
      <w:r>
        <w:t>Мы провели аудит прилагаемой бухгалтерской отчетности организации ООО «Энергосбыт-Первомайский», состоящей из: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/>
        <w:ind w:left="360" w:hanging="340"/>
        <w:jc w:val="left"/>
      </w:pPr>
      <w:r>
        <w:t>бухгалтерского баланса по состоянию на 31 декабря 2009 года;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/>
        <w:ind w:left="360" w:hanging="340"/>
        <w:jc w:val="left"/>
      </w:pPr>
      <w:r>
        <w:t>отчета о прибылях и убытках за 2009 год;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/>
        <w:ind w:left="360" w:hanging="340"/>
        <w:jc w:val="left"/>
      </w:pPr>
      <w:r>
        <w:t>отчета об изменениях капитала за 2009 год;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/>
        <w:ind w:left="360" w:hanging="340"/>
        <w:jc w:val="left"/>
      </w:pPr>
      <w:r>
        <w:t>отчета о движении денежных средств за 2009 год;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/>
        <w:ind w:left="360" w:right="40" w:hanging="340"/>
        <w:jc w:val="left"/>
      </w:pPr>
      <w:r>
        <w:t>других приложений к бухгалтерскому балансу и отчету о прибылях и убытках;</w:t>
      </w:r>
    </w:p>
    <w:p w:rsidR="00E27E45" w:rsidRDefault="00A30F25">
      <w:pPr>
        <w:pStyle w:val="1"/>
        <w:framePr w:w="9350" w:h="14653" w:hRule="exact" w:wrap="around" w:vAnchor="page" w:hAnchor="page" w:x="2354" w:y="1254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/>
        <w:ind w:left="360" w:hanging="340"/>
        <w:jc w:val="left"/>
      </w:pPr>
      <w:r>
        <w:t>пояснительной записки.</w:t>
      </w:r>
    </w:p>
    <w:p w:rsidR="00E27E45" w:rsidRDefault="00E27E45">
      <w:pPr>
        <w:rPr>
          <w:sz w:val="2"/>
          <w:szCs w:val="2"/>
        </w:rPr>
        <w:sectPr w:rsidR="00E27E4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27E45" w:rsidRDefault="00A30F25">
      <w:pPr>
        <w:pStyle w:val="a9"/>
        <w:framePr w:w="9413" w:h="259" w:hRule="exact" w:wrap="around" w:vAnchor="page" w:hAnchor="page" w:x="2376" w:y="842"/>
        <w:shd w:val="clear" w:color="auto" w:fill="auto"/>
        <w:spacing w:line="230" w:lineRule="exact"/>
        <w:jc w:val="right"/>
      </w:pPr>
      <w:r>
        <w:rPr>
          <w:rStyle w:val="12pt"/>
        </w:rPr>
        <w:lastRenderedPageBreak/>
        <w:t>3</w:t>
      </w:r>
    </w:p>
    <w:p w:rsidR="00E27E45" w:rsidRDefault="00A30F25">
      <w:pPr>
        <w:pStyle w:val="50"/>
        <w:framePr w:w="9365" w:h="14546" w:hRule="exact" w:wrap="around" w:vAnchor="page" w:hAnchor="page" w:x="2400" w:y="1270"/>
        <w:shd w:val="clear" w:color="auto" w:fill="auto"/>
        <w:spacing w:before="0" w:after="0" w:line="475" w:lineRule="exact"/>
        <w:ind w:left="600"/>
      </w:pPr>
      <w:r>
        <w:t>Ответственность аудируемого лица за бухгалтерскую отчетность</w:t>
      </w:r>
    </w:p>
    <w:p w:rsidR="00E27E45" w:rsidRDefault="00A30F25">
      <w:pPr>
        <w:pStyle w:val="1"/>
        <w:framePr w:w="9365" w:h="14546" w:hRule="exact" w:wrap="around" w:vAnchor="page" w:hAnchor="page" w:x="2400" w:y="1270"/>
        <w:shd w:val="clear" w:color="auto" w:fill="auto"/>
        <w:spacing w:before="0" w:after="412" w:line="475" w:lineRule="exact"/>
        <w:ind w:left="20" w:right="40" w:firstLine="700"/>
      </w:pPr>
      <w:r>
        <w:t>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</w:t>
      </w:r>
      <w:r>
        <w:t>ия бухгалтерской отчетности, не содержащей существенных искажений вследствие недобросовестных действий или ошибок.</w:t>
      </w:r>
    </w:p>
    <w:p w:rsidR="00E27E45" w:rsidRDefault="00A30F25">
      <w:pPr>
        <w:pStyle w:val="50"/>
        <w:framePr w:w="9365" w:h="14546" w:hRule="exact" w:wrap="around" w:vAnchor="page" w:hAnchor="page" w:x="2400" w:y="1270"/>
        <w:shd w:val="clear" w:color="auto" w:fill="auto"/>
        <w:spacing w:before="0" w:after="0" w:line="485" w:lineRule="exact"/>
        <w:ind w:left="2880"/>
      </w:pPr>
      <w:r>
        <w:t>Ответственность аудитора</w:t>
      </w:r>
    </w:p>
    <w:p w:rsidR="00E27E45" w:rsidRDefault="00A30F25">
      <w:pPr>
        <w:pStyle w:val="1"/>
        <w:framePr w:w="9365" w:h="14546" w:hRule="exact" w:wrap="around" w:vAnchor="page" w:hAnchor="page" w:x="2400" w:y="1270"/>
        <w:shd w:val="clear" w:color="auto" w:fill="auto"/>
        <w:spacing w:before="0" w:after="0" w:line="485" w:lineRule="exact"/>
        <w:ind w:left="20" w:right="40" w:firstLine="700"/>
      </w:pPr>
      <w:r>
        <w:t xml:space="preserve">Наша ответственность заключается в выражении мнения о достоверности бухгалтерской отчетности на основе проведенного </w:t>
      </w:r>
      <w:r>
        <w:t>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</w:t>
      </w:r>
      <w:r>
        <w:t>ь в том, что бухгалтерская отчетность не содержит существенных искажений.</w:t>
      </w:r>
    </w:p>
    <w:p w:rsidR="00E27E45" w:rsidRDefault="00A30F25">
      <w:pPr>
        <w:pStyle w:val="1"/>
        <w:framePr w:w="9365" w:h="14546" w:hRule="exact" w:wrap="around" w:vAnchor="page" w:hAnchor="page" w:x="2400" w:y="1270"/>
        <w:shd w:val="clear" w:color="auto" w:fill="auto"/>
        <w:spacing w:before="0" w:after="0" w:line="485" w:lineRule="exact"/>
        <w:ind w:left="20" w:right="40" w:firstLine="700"/>
      </w:pPr>
      <w:r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</w:t>
      </w:r>
      <w:r>
        <w:t>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</w:t>
      </w:r>
      <w:r>
        <w:t>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E27E45" w:rsidRDefault="00A30F25">
      <w:pPr>
        <w:pStyle w:val="1"/>
        <w:framePr w:w="9365" w:h="14546" w:hRule="exact" w:wrap="around" w:vAnchor="page" w:hAnchor="page" w:x="2400" w:y="1270"/>
        <w:shd w:val="clear" w:color="auto" w:fill="auto"/>
        <w:spacing w:before="0" w:after="0" w:line="485" w:lineRule="exact"/>
        <w:ind w:left="20" w:right="40" w:firstLine="700"/>
      </w:pPr>
      <w:r>
        <w:t xml:space="preserve">Аудит также включал оценку надлежащего </w:t>
      </w:r>
      <w:r>
        <w:t>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:rsidR="00E27E45" w:rsidRDefault="00E27E45">
      <w:pPr>
        <w:rPr>
          <w:sz w:val="2"/>
          <w:szCs w:val="2"/>
        </w:rPr>
        <w:sectPr w:rsidR="00E27E4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27E45" w:rsidRDefault="00E27E45">
      <w:pPr>
        <w:rPr>
          <w:sz w:val="2"/>
          <w:szCs w:val="2"/>
        </w:rPr>
      </w:pPr>
    </w:p>
    <w:p w:rsidR="00E27E45" w:rsidRDefault="00A30F25">
      <w:pPr>
        <w:pStyle w:val="11"/>
        <w:framePr w:w="1008" w:h="1182" w:hRule="exact" w:wrap="around" w:vAnchor="page" w:hAnchor="page" w:x="726" w:y="14788"/>
        <w:shd w:val="clear" w:color="auto" w:fill="auto"/>
        <w:spacing w:after="0" w:line="620" w:lineRule="exact"/>
      </w:pPr>
      <w:bookmarkStart w:id="7" w:name="bookmark6"/>
      <w:r>
        <w:t>■</w:t>
      </w:r>
      <w:bookmarkEnd w:id="7"/>
    </w:p>
    <w:p w:rsidR="00E27E45" w:rsidRDefault="00A30F25">
      <w:pPr>
        <w:pStyle w:val="22"/>
        <w:framePr w:w="1008" w:h="1182" w:hRule="exact" w:wrap="around" w:vAnchor="page" w:hAnchor="page" w:x="726" w:y="14788"/>
        <w:shd w:val="clear" w:color="auto" w:fill="auto"/>
        <w:spacing w:before="0" w:line="190" w:lineRule="exact"/>
        <w:ind w:left="140"/>
        <w:jc w:val="left"/>
      </w:pPr>
      <w:r>
        <w:t>1</w:t>
      </w:r>
    </w:p>
    <w:p w:rsidR="00E27E45" w:rsidRDefault="00A30F25">
      <w:pPr>
        <w:pStyle w:val="a9"/>
        <w:framePr w:w="461" w:h="789" w:hRule="exact" w:wrap="around" w:vAnchor="page" w:hAnchor="page" w:x="663" w:y="15916"/>
        <w:shd w:val="clear" w:color="auto" w:fill="auto"/>
        <w:spacing w:line="770" w:lineRule="exact"/>
        <w:jc w:val="both"/>
      </w:pPr>
      <w:r>
        <w:rPr>
          <w:rStyle w:val="385pt"/>
        </w:rPr>
        <w:t>I</w:t>
      </w:r>
    </w:p>
    <w:p w:rsidR="00E27E45" w:rsidRDefault="00A30F25">
      <w:pPr>
        <w:pStyle w:val="1"/>
        <w:framePr w:w="9317" w:h="5367" w:hRule="exact" w:wrap="around" w:vAnchor="page" w:hAnchor="page" w:x="2367" w:y="793"/>
        <w:shd w:val="clear" w:color="auto" w:fill="auto"/>
        <w:spacing w:before="0" w:after="420" w:line="480" w:lineRule="exact"/>
        <w:ind w:right="20" w:firstLine="700"/>
      </w:pPr>
      <w: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E27E45" w:rsidRDefault="00A30F25">
      <w:pPr>
        <w:pStyle w:val="50"/>
        <w:framePr w:w="9317" w:h="5367" w:hRule="exact" w:wrap="around" w:vAnchor="page" w:hAnchor="page" w:x="2367" w:y="793"/>
        <w:shd w:val="clear" w:color="auto" w:fill="auto"/>
        <w:spacing w:before="0" w:after="0" w:line="480" w:lineRule="exact"/>
        <w:ind w:left="4180"/>
      </w:pPr>
      <w:r>
        <w:t>Мнение</w:t>
      </w:r>
    </w:p>
    <w:p w:rsidR="00E27E45" w:rsidRDefault="00A30F25">
      <w:pPr>
        <w:pStyle w:val="1"/>
        <w:framePr w:w="9317" w:h="5367" w:hRule="exact" w:wrap="around" w:vAnchor="page" w:hAnchor="page" w:x="2367" w:y="793"/>
        <w:shd w:val="clear" w:color="auto" w:fill="auto"/>
        <w:spacing w:before="0" w:after="0" w:line="480" w:lineRule="exact"/>
        <w:ind w:right="20" w:firstLine="700"/>
      </w:pPr>
      <w:r>
        <w:t>По нашему мнению, бухгалтерская отчетность отражает достоверно во всех существенных отноше</w:t>
      </w:r>
      <w:r>
        <w:t>ниях финансовое положение организации ООО «Энергосбыт-Первомайский» по состоянию на 31 декабря 2009 года, результаты ее финансово-хозяйственной деятельности и движение денежных средств за 2009 год в соответствии с установленными правилами составления бухга</w:t>
      </w:r>
      <w:r>
        <w:t>лтерской отчетности.</w:t>
      </w:r>
    </w:p>
    <w:p w:rsidR="00E27E45" w:rsidRDefault="00A30F25">
      <w:pPr>
        <w:pStyle w:val="1"/>
        <w:framePr w:w="9317" w:h="1532" w:hRule="exact" w:wrap="around" w:vAnchor="page" w:hAnchor="page" w:x="2367" w:y="7176"/>
        <w:shd w:val="clear" w:color="auto" w:fill="auto"/>
        <w:spacing w:before="0" w:after="477" w:line="331" w:lineRule="exact"/>
        <w:ind w:right="20" w:firstLine="0"/>
        <w:jc w:val="left"/>
      </w:pPr>
      <w:r>
        <w:t>Генеральный директор</w:t>
      </w:r>
      <w:r>
        <w:br/>
        <w:t>ООО «А.У.Д.И.»</w:t>
      </w:r>
    </w:p>
    <w:p w:rsidR="00E27E45" w:rsidRDefault="00A30F25">
      <w:pPr>
        <w:pStyle w:val="1"/>
        <w:framePr w:w="9317" w:h="1532" w:hRule="exact" w:wrap="around" w:vAnchor="page" w:hAnchor="page" w:x="2367" w:y="7176"/>
        <w:shd w:val="clear" w:color="auto" w:fill="auto"/>
        <w:spacing w:before="0" w:after="0" w:line="260" w:lineRule="exact"/>
        <w:ind w:firstLine="0"/>
        <w:jc w:val="left"/>
      </w:pPr>
      <w:r>
        <w:rPr>
          <w:rStyle w:val="2pt"/>
        </w:rPr>
        <w:t>«17»</w:t>
      </w:r>
      <w:r>
        <w:t xml:space="preserve"> сентября 2010 года</w:t>
      </w:r>
    </w:p>
    <w:p w:rsidR="00E27E45" w:rsidRDefault="00A54670">
      <w:pPr>
        <w:framePr w:wrap="around" w:vAnchor="page" w:hAnchor="page" w:x="6164" w:y="736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896110" cy="1452245"/>
            <wp:effectExtent l="0" t="0" r="8890" b="0"/>
            <wp:docPr id="1" name="Рисунок 1" descr="C:\DOCUME~1\86C2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45" w:rsidRDefault="00A30F25">
      <w:pPr>
        <w:pStyle w:val="ac"/>
        <w:framePr w:wrap="around" w:vAnchor="page" w:hAnchor="page" w:x="9342" w:y="7531"/>
        <w:shd w:val="clear" w:color="auto" w:fill="auto"/>
        <w:spacing w:line="260" w:lineRule="exact"/>
      </w:pPr>
      <w:r>
        <w:t>Ю.В. Конобеев</w:t>
      </w:r>
    </w:p>
    <w:p w:rsidR="00E27E45" w:rsidRDefault="00E27E45">
      <w:pPr>
        <w:rPr>
          <w:sz w:val="2"/>
          <w:szCs w:val="2"/>
        </w:rPr>
      </w:pPr>
    </w:p>
    <w:sectPr w:rsidR="00E27E4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25" w:rsidRDefault="00A30F25">
      <w:r>
        <w:separator/>
      </w:r>
    </w:p>
  </w:endnote>
  <w:endnote w:type="continuationSeparator" w:id="0">
    <w:p w:rsidR="00A30F25" w:rsidRDefault="00A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25" w:rsidRDefault="00A30F25"/>
  </w:footnote>
  <w:footnote w:type="continuationSeparator" w:id="0">
    <w:p w:rsidR="00A30F25" w:rsidRDefault="00A30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5C09"/>
    <w:multiLevelType w:val="multilevel"/>
    <w:tmpl w:val="01B83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45"/>
    <w:rsid w:val="00A30F25"/>
    <w:rsid w:val="00A54670"/>
    <w:rsid w:val="00E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32pt">
    <w:name w:val="Основной текст (3) + Интервал 2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"/>
      <w:sz w:val="24"/>
      <w:szCs w:val="24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26"/>
      <w:szCs w:val="26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385pt">
    <w:name w:val="Колонтитул + 3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3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226" w:lineRule="exact"/>
      <w:jc w:val="center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83" w:lineRule="exact"/>
      <w:ind w:hanging="360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line="365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480" w:line="499" w:lineRule="exact"/>
      <w:ind w:hanging="360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i/>
      <w:iCs/>
      <w:spacing w:val="-6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360"/>
      <w:jc w:val="both"/>
    </w:pPr>
    <w:rPr>
      <w:rFonts w:ascii="Trebuchet MS" w:eastAsia="Trebuchet MS" w:hAnsi="Trebuchet MS" w:cs="Trebuchet MS"/>
      <w:spacing w:val="-13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40"/>
      <w:szCs w:val="4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32pt">
    <w:name w:val="Основной текст (3) + Интервал 2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"/>
      <w:sz w:val="24"/>
      <w:szCs w:val="24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26"/>
      <w:szCs w:val="26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</w:rPr>
  </w:style>
  <w:style w:type="character" w:customStyle="1" w:styleId="385pt">
    <w:name w:val="Колонтитул + 3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-6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3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226" w:lineRule="exact"/>
      <w:jc w:val="center"/>
    </w:pPr>
    <w:rPr>
      <w:rFonts w:ascii="Times New Roman" w:eastAsia="Times New Roman" w:hAnsi="Times New Roman" w:cs="Times New Roman"/>
      <w:b/>
      <w:bCs/>
      <w:spacing w:val="-6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83" w:lineRule="exact"/>
      <w:ind w:hanging="360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line="365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480" w:line="499" w:lineRule="exact"/>
      <w:ind w:hanging="360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i/>
      <w:iCs/>
      <w:spacing w:val="-6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360"/>
      <w:jc w:val="both"/>
    </w:pPr>
    <w:rPr>
      <w:rFonts w:ascii="Trebuchet MS" w:eastAsia="Trebuchet MS" w:hAnsi="Trebuchet MS" w:cs="Trebuchet MS"/>
      <w:spacing w:val="-13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@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ЭнергоСбыт</dc:creator>
  <cp:lastModifiedBy>ЭнергоСбыт</cp:lastModifiedBy>
  <cp:revision>1</cp:revision>
  <dcterms:created xsi:type="dcterms:W3CDTF">2011-02-16T06:17:00Z</dcterms:created>
  <dcterms:modified xsi:type="dcterms:W3CDTF">2011-02-16T06:19:00Z</dcterms:modified>
</cp:coreProperties>
</file>